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Hans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Hans"/>
        </w:rPr>
        <w:t>四川省破产管理人协会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Hans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Hans"/>
        </w:rPr>
        <w:t>关于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协会网站“案例研析”栏目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Hans"/>
        </w:rPr>
        <w:t>长期征文公告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Hans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Hans"/>
        </w:rPr>
        <w:t>征文主题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会员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  <w:t>办理破产案件中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发现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  <w:t>的问题</w:t>
      </w:r>
      <w:r>
        <w:rPr>
          <w:rFonts w:hint="default" w:ascii="仿宋_GB2312" w:hAnsi="仿宋_GB2312" w:eastAsia="仿宋_GB2312" w:cs="仿宋_GB2312"/>
          <w:sz w:val="28"/>
          <w:szCs w:val="28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  <w:t>结合相关案例进行分析</w:t>
      </w:r>
      <w:r>
        <w:rPr>
          <w:rFonts w:hint="default" w:ascii="仿宋_GB2312" w:hAnsi="仿宋_GB2312" w:eastAsia="仿宋_GB2312" w:cs="仿宋_GB2312"/>
          <w:sz w:val="28"/>
          <w:szCs w:val="28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  <w:t>提出解决思路和办法</w:t>
      </w:r>
      <w:r>
        <w:rPr>
          <w:rFonts w:hint="default" w:ascii="仿宋_GB2312" w:hAnsi="仿宋_GB2312" w:eastAsia="仿宋_GB2312" w:cs="仿宋_GB2312"/>
          <w:sz w:val="28"/>
          <w:szCs w:val="28"/>
          <w:lang w:eastAsia="zh-Hans"/>
        </w:rPr>
        <w:t>。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  <w:t>题目不限</w:t>
      </w:r>
      <w:r>
        <w:rPr>
          <w:rFonts w:hint="default" w:ascii="仿宋_GB2312" w:hAnsi="仿宋_GB2312" w:eastAsia="仿宋_GB2312" w:cs="仿宋_GB2312"/>
          <w:sz w:val="28"/>
          <w:szCs w:val="28"/>
          <w:lang w:eastAsia="zh-Hans"/>
        </w:rPr>
        <w:t>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Hans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Hans"/>
        </w:rPr>
        <w:t>征文对象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  <w:t>四川省破产管理人协会各会员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Hans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三</w:t>
      </w:r>
      <w:r>
        <w:rPr>
          <w:rFonts w:hint="default" w:ascii="仿宋_GB2312" w:hAnsi="仿宋_GB2312" w:eastAsia="仿宋_GB2312" w:cs="仿宋_GB2312"/>
          <w:b/>
          <w:bCs/>
          <w:sz w:val="28"/>
          <w:szCs w:val="28"/>
          <w:lang w:eastAsia="zh-Hans"/>
        </w:rPr>
        <w:t>、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Hans"/>
        </w:rPr>
        <w:t>征文要求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2" w:firstLineChars="200"/>
        <w:jc w:val="both"/>
        <w:textAlignment w:val="auto"/>
        <w:outlineLvl w:val="9"/>
        <w:rPr>
          <w:rStyle w:val="4"/>
          <w:rFonts w:hint="eastAsia" w:ascii="仿宋_GB2312" w:hAnsi="仿宋_GB2312" w:eastAsia="仿宋_GB2312" w:cs="仿宋_GB2312"/>
          <w:kern w:val="0"/>
          <w:sz w:val="28"/>
          <w:szCs w:val="28"/>
          <w:lang w:val="en-US" w:eastAsia="zh-Hans" w:bidi="ar"/>
        </w:rPr>
      </w:pPr>
      <w:r>
        <w:rPr>
          <w:rStyle w:val="4"/>
          <w:rFonts w:hint="default" w:ascii="仿宋_GB2312" w:hAnsi="仿宋_GB2312" w:eastAsia="仿宋_GB2312" w:cs="仿宋_GB2312"/>
          <w:kern w:val="0"/>
          <w:sz w:val="28"/>
          <w:szCs w:val="28"/>
          <w:lang w:eastAsia="zh-Hans" w:bidi="ar"/>
        </w:rPr>
        <w:t>（</w:t>
      </w:r>
      <w:r>
        <w:rPr>
          <w:rStyle w:val="4"/>
          <w:rFonts w:hint="eastAsia" w:ascii="仿宋_GB2312" w:hAnsi="仿宋_GB2312" w:eastAsia="仿宋_GB2312" w:cs="仿宋_GB2312"/>
          <w:kern w:val="0"/>
          <w:sz w:val="28"/>
          <w:szCs w:val="28"/>
          <w:lang w:val="en-US" w:eastAsia="zh-Hans" w:bidi="ar"/>
        </w:rPr>
        <w:t>一</w:t>
      </w:r>
      <w:r>
        <w:rPr>
          <w:rStyle w:val="4"/>
          <w:rFonts w:hint="default" w:ascii="仿宋_GB2312" w:hAnsi="仿宋_GB2312" w:eastAsia="仿宋_GB2312" w:cs="仿宋_GB2312"/>
          <w:kern w:val="0"/>
          <w:sz w:val="28"/>
          <w:szCs w:val="28"/>
          <w:lang w:eastAsia="zh-Hans" w:bidi="ar"/>
        </w:rPr>
        <w:t>）</w:t>
      </w:r>
      <w:r>
        <w:rPr>
          <w:rStyle w:val="4"/>
          <w:rFonts w:hint="eastAsia" w:ascii="仿宋_GB2312" w:hAnsi="仿宋_GB2312" w:eastAsia="仿宋_GB2312" w:cs="仿宋_GB2312"/>
          <w:kern w:val="0"/>
          <w:sz w:val="28"/>
          <w:szCs w:val="28"/>
          <w:lang w:val="en-US" w:eastAsia="zh-Hans" w:bidi="ar"/>
        </w:rPr>
        <w:t>字数要求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Style w:val="4"/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  <w:lang w:val="en-US" w:eastAsia="zh-Hans" w:bidi="ar"/>
        </w:rPr>
      </w:pPr>
      <w:r>
        <w:rPr>
          <w:rStyle w:val="4"/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  <w:lang w:val="en-US" w:eastAsia="zh-CN" w:bidi="ar"/>
        </w:rPr>
        <w:t>无</w:t>
      </w:r>
      <w:r>
        <w:rPr>
          <w:rStyle w:val="4"/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  <w:lang w:val="en-US" w:eastAsia="zh-Hans" w:bidi="ar"/>
        </w:rPr>
        <w:t>限制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2" w:firstLineChars="200"/>
        <w:jc w:val="both"/>
        <w:textAlignment w:val="auto"/>
        <w:outlineLvl w:val="9"/>
        <w:rPr>
          <w:rStyle w:val="4"/>
          <w:rFonts w:hint="eastAsia" w:ascii="仿宋_GB2312" w:hAnsi="仿宋_GB2312" w:eastAsia="仿宋_GB2312" w:cs="仿宋_GB2312"/>
          <w:b/>
          <w:bCs w:val="0"/>
          <w:kern w:val="0"/>
          <w:sz w:val="28"/>
          <w:szCs w:val="28"/>
          <w:lang w:val="en-US" w:eastAsia="zh-Hans" w:bidi="ar"/>
        </w:rPr>
      </w:pPr>
      <w:r>
        <w:rPr>
          <w:rStyle w:val="4"/>
          <w:rFonts w:hint="eastAsia" w:ascii="仿宋_GB2312" w:hAnsi="仿宋_GB2312" w:eastAsia="仿宋_GB2312" w:cs="仿宋_GB2312"/>
          <w:b/>
          <w:bCs w:val="0"/>
          <w:kern w:val="0"/>
          <w:sz w:val="28"/>
          <w:szCs w:val="28"/>
          <w:lang w:val="en-US" w:eastAsia="zh-Hans" w:bidi="ar"/>
        </w:rPr>
        <w:t>文章格式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Style w:val="4"/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  <w:lang w:val="en-US" w:eastAsia="zh-Hans" w:bidi="ar"/>
        </w:rPr>
      </w:pPr>
      <w:r>
        <w:rPr>
          <w:rStyle w:val="4"/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  <w:lang w:val="en-US" w:eastAsia="zh-Hans" w:bidi="ar"/>
        </w:rPr>
        <w:t>案情介绍</w:t>
      </w:r>
      <w:r>
        <w:rPr>
          <w:rStyle w:val="4"/>
          <w:rFonts w:hint="default" w:ascii="仿宋_GB2312" w:hAnsi="仿宋_GB2312" w:eastAsia="仿宋_GB2312" w:cs="仿宋_GB2312"/>
          <w:b w:val="0"/>
          <w:bCs/>
          <w:kern w:val="0"/>
          <w:sz w:val="28"/>
          <w:szCs w:val="28"/>
          <w:lang w:eastAsia="zh-Hans" w:bidi="ar"/>
        </w:rPr>
        <w:t>+</w:t>
      </w:r>
      <w:r>
        <w:rPr>
          <w:rStyle w:val="4"/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  <w:lang w:val="en-US" w:eastAsia="zh-Hans" w:bidi="ar"/>
        </w:rPr>
        <w:t>问题分析</w:t>
      </w:r>
      <w:r>
        <w:rPr>
          <w:rStyle w:val="4"/>
          <w:rFonts w:hint="default" w:ascii="仿宋_GB2312" w:hAnsi="仿宋_GB2312" w:eastAsia="仿宋_GB2312" w:cs="仿宋_GB2312"/>
          <w:b w:val="0"/>
          <w:bCs/>
          <w:kern w:val="0"/>
          <w:sz w:val="28"/>
          <w:szCs w:val="28"/>
          <w:lang w:eastAsia="zh-Hans" w:bidi="ar"/>
        </w:rPr>
        <w:t>+</w:t>
      </w:r>
      <w:r>
        <w:rPr>
          <w:rStyle w:val="4"/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  <w:lang w:val="en-US" w:eastAsia="zh-Hans" w:bidi="ar"/>
        </w:rPr>
        <w:t>类案研究</w:t>
      </w:r>
      <w:r>
        <w:rPr>
          <w:rStyle w:val="4"/>
          <w:rFonts w:hint="default" w:ascii="仿宋_GB2312" w:hAnsi="仿宋_GB2312" w:eastAsia="仿宋_GB2312" w:cs="仿宋_GB2312"/>
          <w:b w:val="0"/>
          <w:bCs/>
          <w:kern w:val="0"/>
          <w:sz w:val="28"/>
          <w:szCs w:val="28"/>
          <w:lang w:eastAsia="zh-Hans" w:bidi="ar"/>
        </w:rPr>
        <w:t>+</w:t>
      </w:r>
      <w:r>
        <w:rPr>
          <w:rStyle w:val="4"/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  <w:lang w:val="en-US" w:eastAsia="zh-Hans" w:bidi="ar"/>
        </w:rPr>
        <w:t>解决思路与办法建议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2" w:firstLineChars="200"/>
        <w:jc w:val="both"/>
        <w:textAlignment w:val="auto"/>
        <w:outlineLvl w:val="9"/>
        <w:rPr>
          <w:rStyle w:val="4"/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"/>
        </w:rPr>
      </w:pPr>
      <w:r>
        <w:rPr>
          <w:rStyle w:val="4"/>
          <w:rFonts w:hint="default" w:ascii="仿宋_GB2312" w:hAnsi="仿宋_GB2312" w:eastAsia="仿宋_GB2312" w:cs="仿宋_GB2312"/>
          <w:kern w:val="0"/>
          <w:sz w:val="28"/>
          <w:szCs w:val="28"/>
          <w:lang w:eastAsia="zh-CN" w:bidi="ar"/>
        </w:rPr>
        <w:t>（</w:t>
      </w:r>
      <w:r>
        <w:rPr>
          <w:rStyle w:val="4"/>
          <w:rFonts w:hint="eastAsia" w:ascii="仿宋_GB2312" w:hAnsi="仿宋_GB2312" w:eastAsia="仿宋_GB2312" w:cs="仿宋_GB2312"/>
          <w:kern w:val="0"/>
          <w:sz w:val="28"/>
          <w:szCs w:val="28"/>
          <w:lang w:val="en-US" w:eastAsia="zh-Hans" w:bidi="ar"/>
        </w:rPr>
        <w:t>三</w:t>
      </w:r>
      <w:r>
        <w:rPr>
          <w:rStyle w:val="4"/>
          <w:rFonts w:hint="default" w:ascii="仿宋_GB2312" w:hAnsi="仿宋_GB2312" w:eastAsia="仿宋_GB2312" w:cs="仿宋_GB2312"/>
          <w:kern w:val="0"/>
          <w:sz w:val="28"/>
          <w:szCs w:val="28"/>
          <w:lang w:eastAsia="zh-Hans" w:bidi="ar"/>
        </w:rPr>
        <w:t>）</w:t>
      </w:r>
      <w:r>
        <w:rPr>
          <w:rStyle w:val="4"/>
          <w:rFonts w:hint="eastAsia" w:ascii="仿宋_GB2312" w:hAnsi="仿宋_GB2312" w:eastAsia="仿宋_GB2312" w:cs="仿宋_GB2312"/>
          <w:kern w:val="0"/>
          <w:sz w:val="28"/>
          <w:szCs w:val="28"/>
          <w:lang w:val="en-US" w:eastAsia="zh-Hans" w:bidi="ar"/>
        </w:rPr>
        <w:t>文章</w:t>
      </w:r>
      <w:r>
        <w:rPr>
          <w:rStyle w:val="4"/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>字体和格式要求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>题目：黑体、四号（不加粗），居中。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>2.正文中的一级标题应为“一、”，宋体、小四、加粗，单倍行距，居中，段前段后距12磅。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>3.正文中的二级标题应为“（一）”，楷体、小四、加粗，单倍行距，缩进2字符（空两格），段前段后距6磅。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>4.正文中的三级标题应为“1. ”，宋体、五号、加粗，单倍行距，缩进2字符（空两格），段前段后距6磅。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>5.正文内容：中文字体宋体、西文字体Times New Roman，五号，单倍行距（勾选“定义文档网格时对齐网格”）。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>6.注释：全文采用页下脚注，自动生成，每页重新编号，序号体例为1 2 3 ……，字体为宋体小五号，默认行距（即单倍行距）。（请不要出现“见前注**”的表述）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Hans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四</w:t>
      </w:r>
      <w:r>
        <w:rPr>
          <w:rFonts w:hint="default" w:ascii="仿宋_GB2312" w:hAnsi="仿宋_GB2312" w:eastAsia="仿宋_GB2312" w:cs="仿宋_GB2312"/>
          <w:b/>
          <w:bCs/>
          <w:sz w:val="28"/>
          <w:szCs w:val="28"/>
          <w:lang w:eastAsia="zh-Hans"/>
        </w:rPr>
        <w:t>、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Hans"/>
        </w:rPr>
        <w:t>评审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  <w:t>对于投稿文章</w:t>
      </w:r>
      <w:r>
        <w:rPr>
          <w:rFonts w:hint="default" w:ascii="仿宋_GB2312" w:hAnsi="仿宋_GB2312" w:eastAsia="仿宋_GB2312" w:cs="仿宋_GB2312"/>
          <w:sz w:val="28"/>
          <w:szCs w:val="28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  <w:t>协会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经评审后将以邮件方式告知是否通过审核。通过审核的文章协会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  <w:t>将分期发布于协会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网站及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  <w:t>公众号进行推广和宣传</w:t>
      </w:r>
      <w:r>
        <w:rPr>
          <w:rFonts w:hint="default" w:ascii="仿宋_GB2312" w:hAnsi="仿宋_GB2312" w:eastAsia="仿宋_GB2312" w:cs="仿宋_GB2312"/>
          <w:sz w:val="28"/>
          <w:szCs w:val="28"/>
          <w:lang w:eastAsia="zh-Hans"/>
        </w:rPr>
        <w:t>。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  <w:t>优秀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案例研析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  <w:t>协会将集结出版</w:t>
      </w:r>
      <w:r>
        <w:rPr>
          <w:rFonts w:hint="default" w:ascii="仿宋_GB2312" w:hAnsi="仿宋_GB2312" w:eastAsia="仿宋_GB2312" w:cs="仿宋_GB2312"/>
          <w:sz w:val="28"/>
          <w:szCs w:val="28"/>
          <w:lang w:eastAsia="zh-Hans"/>
        </w:rPr>
        <w:t>。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投稿视为一旦审核通过同意协会以前述方式进行使用。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奖励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  <w:t>协会将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组织专家对审核通过的文章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  <w:t>每年度进行评优</w:t>
      </w:r>
      <w:r>
        <w:rPr>
          <w:rFonts w:hint="default" w:ascii="仿宋_GB2312" w:hAnsi="仿宋_GB2312" w:eastAsia="仿宋_GB2312" w:cs="仿宋_GB2312"/>
          <w:sz w:val="28"/>
          <w:szCs w:val="28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  <w:t>评优等级分为一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等奖（3名）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  <w:t>、二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等奖（10名）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  <w:t>、三等奖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（20名）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  <w:t>和优秀奖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若干</w:t>
      </w:r>
      <w:r>
        <w:rPr>
          <w:rFonts w:hint="default" w:ascii="仿宋_GB2312" w:hAnsi="仿宋_GB2312" w:eastAsia="仿宋_GB2312" w:cs="仿宋_GB2312"/>
          <w:sz w:val="28"/>
          <w:szCs w:val="28"/>
          <w:lang w:eastAsia="zh-Hans"/>
        </w:rPr>
        <w:t>。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  <w:t>获奖文章协会将颁发获奖证书和奖金</w:t>
      </w:r>
      <w:r>
        <w:rPr>
          <w:rFonts w:hint="default" w:ascii="仿宋_GB2312" w:hAnsi="仿宋_GB2312" w:eastAsia="仿宋_GB2312" w:cs="仿宋_GB2312"/>
          <w:sz w:val="28"/>
          <w:szCs w:val="28"/>
          <w:lang w:eastAsia="zh-Hans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Hans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六</w:t>
      </w:r>
      <w:r>
        <w:rPr>
          <w:rFonts w:hint="default" w:ascii="仿宋_GB2312" w:hAnsi="仿宋_GB2312" w:eastAsia="仿宋_GB2312" w:cs="仿宋_GB2312"/>
          <w:b/>
          <w:bCs/>
          <w:sz w:val="28"/>
          <w:szCs w:val="28"/>
          <w:lang w:eastAsia="zh-Hans"/>
        </w:rPr>
        <w:t>、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Hans"/>
        </w:rPr>
        <w:t>截稿时间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Hans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Hans"/>
        </w:rPr>
        <w:t>本次征文不限截稿时间</w:t>
      </w:r>
      <w:r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eastAsia="zh-Hans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常年有效</w:t>
      </w:r>
      <w:r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eastAsia="zh-Hans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Hans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Hans"/>
        </w:rPr>
        <w:t>五</w:t>
      </w:r>
      <w:r>
        <w:rPr>
          <w:rFonts w:hint="default" w:ascii="仿宋_GB2312" w:hAnsi="仿宋_GB2312" w:eastAsia="仿宋_GB2312" w:cs="仿宋_GB2312"/>
          <w:b/>
          <w:bCs/>
          <w:sz w:val="28"/>
          <w:szCs w:val="28"/>
          <w:lang w:eastAsia="zh-Hans"/>
        </w:rPr>
        <w:t>、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Hans"/>
        </w:rPr>
        <w:t>投稿方式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28"/>
          <w:szCs w:val="28"/>
          <w:lang w:eastAsia="zh-Hans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Hans"/>
        </w:rPr>
        <w:t>投稿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请发送邮件至：Scpcalyx@163.com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主题标注“案例研析”投稿字样，正文注明作者姓名、个人和单位简介、联系方式等。</w:t>
      </w:r>
      <w:r>
        <w:rPr>
          <w:rFonts w:hint="default" w:ascii="仿宋_GB2312" w:hAnsi="仿宋_GB2312" w:eastAsia="仿宋_GB2312" w:cs="仿宋_GB2312"/>
          <w:sz w:val="28"/>
          <w:szCs w:val="28"/>
          <w:lang w:eastAsia="zh-Hans"/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 w:right="0" w:right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Hans" w:bidi="ar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Hans" w:bidi="ar"/>
        </w:rPr>
        <w:t>四川省破产管理人协会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 w:right="0" w:right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</w:pPr>
      <w:r>
        <w:rPr>
          <w:rFonts w:hint="default" w:ascii="仿宋_GB2312" w:hAnsi="仿宋_GB2312" w:eastAsia="仿宋_GB2312" w:cs="仿宋_GB2312"/>
          <w:kern w:val="0"/>
          <w:sz w:val="28"/>
          <w:szCs w:val="28"/>
          <w:lang w:eastAsia="zh-Hans" w:bidi="ar"/>
        </w:rPr>
        <w:t>2021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Hans" w:bidi="ar"/>
        </w:rPr>
        <w:t>年</w:t>
      </w:r>
      <w:r>
        <w:rPr>
          <w:rFonts w:hint="default" w:ascii="仿宋_GB2312" w:hAnsi="仿宋_GB2312" w:eastAsia="仿宋_GB2312" w:cs="仿宋_GB2312"/>
          <w:kern w:val="0"/>
          <w:sz w:val="28"/>
          <w:szCs w:val="28"/>
          <w:lang w:eastAsia="zh-Hans" w:bidi="ar"/>
        </w:rPr>
        <w:t>9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Hans" w:bidi="ar"/>
        </w:rPr>
        <w:t>月</w:t>
      </w:r>
      <w:r>
        <w:rPr>
          <w:rFonts w:hint="default" w:ascii="仿宋_GB2312" w:hAnsi="仿宋_GB2312" w:eastAsia="仿宋_GB2312" w:cs="仿宋_GB2312"/>
          <w:kern w:val="0"/>
          <w:sz w:val="28"/>
          <w:szCs w:val="28"/>
          <w:lang w:eastAsia="zh-Hans" w:bidi="ar"/>
        </w:rPr>
        <w:t>17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Hans" w:bidi="ar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09D1E46"/>
    <w:multiLevelType w:val="singleLevel"/>
    <w:tmpl w:val="F09D1E46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14431CB"/>
    <w:multiLevelType w:val="singleLevel"/>
    <w:tmpl w:val="614431CB"/>
    <w:lvl w:ilvl="0" w:tentative="0">
      <w:start w:val="1"/>
      <w:numFmt w:val="decimal"/>
      <w:suff w:val="nothing"/>
      <w:lvlText w:val="%1."/>
      <w:lvlJc w:val="left"/>
    </w:lvl>
  </w:abstractNum>
  <w:abstractNum w:abstractNumId="2">
    <w:nsid w:val="614434D0"/>
    <w:multiLevelType w:val="singleLevel"/>
    <w:tmpl w:val="614434D0"/>
    <w:lvl w:ilvl="0" w:tentative="0">
      <w:start w:val="1"/>
      <w:numFmt w:val="chineseCounting"/>
      <w:suff w:val="nothing"/>
      <w:lvlText w:val="%1、"/>
      <w:lvlJc w:val="left"/>
    </w:lvl>
  </w:abstractNum>
  <w:abstractNum w:abstractNumId="3">
    <w:nsid w:val="614443D5"/>
    <w:multiLevelType w:val="singleLevel"/>
    <w:tmpl w:val="614443D5"/>
    <w:lvl w:ilvl="0" w:tentative="0">
      <w:start w:val="2"/>
      <w:numFmt w:val="chineseCounting"/>
      <w:suff w:val="nothing"/>
      <w:lvlText w:val="（%1）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CEFE553"/>
    <w:rsid w:val="0DBF363C"/>
    <w:rsid w:val="157043BB"/>
    <w:rsid w:val="165B4F53"/>
    <w:rsid w:val="3FB76780"/>
    <w:rsid w:val="40326476"/>
    <w:rsid w:val="FCEFE553"/>
    <w:rsid w:val="FCF6F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2021-09-18T02:53:00Z</dcterms:created>
  <dc:creator>apple</dc:creator>
  <cp:lastModifiedBy>瑶瑶</cp:lastModifiedBy>
  <dcterms:modified xsi:type="dcterms:W3CDTF">2021-09-17T07:50:02Z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A9C7538EF8C34C97AA2C054C4691D442</vt:lpwstr>
  </property>
</Properties>
</file>